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CellSpacing w:w="15" w:type="dxa"/>
        <w:tblCellMar>
          <w:top w:w="15" w:type="dxa"/>
          <w:left w:w="15" w:type="dxa"/>
          <w:bottom w:w="15" w:type="dxa"/>
          <w:right w:w="15" w:type="dxa"/>
        </w:tblCellMar>
        <w:tblLook w:val="04A0" w:firstRow="1" w:lastRow="0" w:firstColumn="1" w:lastColumn="0" w:noHBand="0" w:noVBand="1"/>
      </w:tblPr>
      <w:tblGrid>
        <w:gridCol w:w="9310"/>
        <w:gridCol w:w="45"/>
      </w:tblGrid>
      <w:tr w:rsidR="0037246B" w:rsidRPr="0037246B" w:rsidTr="0037246B">
        <w:trPr>
          <w:gridAfter w:val="1"/>
          <w:tblCellSpacing w:w="15" w:type="dxa"/>
        </w:trPr>
        <w:tc>
          <w:tcPr>
            <w:tcW w:w="8970" w:type="dxa"/>
            <w:vAlign w:val="center"/>
            <w:hideMark/>
          </w:tcPr>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20"/>
              <w:gridCol w:w="270"/>
              <w:gridCol w:w="1836"/>
              <w:gridCol w:w="270"/>
              <w:gridCol w:w="1459"/>
              <w:gridCol w:w="270"/>
              <w:gridCol w:w="270"/>
              <w:gridCol w:w="808"/>
            </w:tblGrid>
            <w:tr w:rsidR="0037246B" w:rsidRPr="0037246B" w:rsidTr="0037246B">
              <w:trPr>
                <w:tblCellSpacing w:w="15" w:type="dxa"/>
                <w:jc w:val="center"/>
              </w:trPr>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5" w:history="1">
                    <w:r w:rsidRPr="0037246B">
                      <w:rPr>
                        <w:rFonts w:ascii="Times New Roman" w:eastAsia="Times New Roman" w:hAnsi="Times New Roman" w:cs="Times New Roman"/>
                        <w:b/>
                        <w:bCs/>
                        <w:color w:val="025391"/>
                        <w:sz w:val="24"/>
                        <w:szCs w:val="24"/>
                        <w:u w:val="single"/>
                        <w:lang w:eastAsia="ru-RU"/>
                      </w:rPr>
                      <w:t>&lt; Пред</w:t>
                    </w:r>
                  </w:hyperlink>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6" w:history="1">
                    <w:r w:rsidRPr="0037246B">
                      <w:rPr>
                        <w:rFonts w:ascii="Times New Roman" w:eastAsia="Times New Roman" w:hAnsi="Times New Roman" w:cs="Times New Roman"/>
                        <w:b/>
                        <w:bCs/>
                        <w:color w:val="025391"/>
                        <w:sz w:val="24"/>
                        <w:szCs w:val="24"/>
                        <w:u w:val="single"/>
                        <w:lang w:eastAsia="ru-RU"/>
                      </w:rPr>
                      <w:t>СОДЕРЖАНИЕ</w:t>
                    </w:r>
                  </w:hyperlink>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7" w:anchor="aftercont" w:history="1">
                    <w:r w:rsidRPr="0037246B">
                      <w:rPr>
                        <w:rFonts w:ascii="Times New Roman" w:eastAsia="Times New Roman" w:hAnsi="Times New Roman" w:cs="Times New Roman"/>
                        <w:b/>
                        <w:bCs/>
                        <w:color w:val="1FA2D6"/>
                        <w:sz w:val="24"/>
                        <w:szCs w:val="24"/>
                        <w:u w:val="single"/>
                        <w:lang w:eastAsia="ru-RU"/>
                      </w:rPr>
                      <w:t>ОРИГИНАЛ</w:t>
                    </w:r>
                  </w:hyperlink>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8" w:history="1">
                    <w:r w:rsidRPr="0037246B">
                      <w:rPr>
                        <w:rFonts w:ascii="Times New Roman" w:eastAsia="Times New Roman" w:hAnsi="Times New Roman" w:cs="Times New Roman"/>
                        <w:b/>
                        <w:bCs/>
                        <w:color w:val="025391"/>
                        <w:sz w:val="24"/>
                        <w:szCs w:val="24"/>
                        <w:u w:val="single"/>
                        <w:lang w:eastAsia="ru-RU"/>
                      </w:rPr>
                      <w:t>След &gt;</w:t>
                    </w:r>
                  </w:hyperlink>
                </w:p>
              </w:tc>
            </w:tr>
          </w:tbl>
          <w:p w:rsidR="0037246B" w:rsidRPr="0037246B" w:rsidRDefault="0037246B" w:rsidP="0037246B">
            <w:pPr>
              <w:spacing w:after="0" w:line="240" w:lineRule="auto"/>
              <w:rPr>
                <w:rFonts w:ascii="Times New Roman" w:eastAsia="Times New Roman" w:hAnsi="Times New Roman" w:cs="Times New Roman"/>
                <w:sz w:val="24"/>
                <w:szCs w:val="24"/>
                <w:lang w:eastAsia="ru-RU"/>
              </w:rPr>
            </w:pPr>
          </w:p>
        </w:tc>
      </w:tr>
      <w:tr w:rsidR="0037246B" w:rsidRPr="0037246B" w:rsidTr="0037246B">
        <w:trPr>
          <w:tblCellSpacing w:w="15" w:type="dxa"/>
        </w:trPr>
        <w:tc>
          <w:tcPr>
            <w:tcW w:w="0" w:type="auto"/>
            <w:gridSpan w:val="2"/>
            <w:hideMark/>
          </w:tcPr>
          <w:p w:rsidR="0037246B" w:rsidRPr="0037246B" w:rsidRDefault="0037246B" w:rsidP="0037246B">
            <w:pPr>
              <w:spacing w:before="100" w:beforeAutospacing="1" w:after="100" w:afterAutospacing="1" w:line="240" w:lineRule="auto"/>
              <w:outlineLvl w:val="0"/>
              <w:rPr>
                <w:rFonts w:ascii="Times New Roman" w:eastAsia="Times New Roman" w:hAnsi="Times New Roman" w:cs="Times New Roman"/>
                <w:kern w:val="36"/>
                <w:sz w:val="48"/>
                <w:szCs w:val="48"/>
                <w:lang w:eastAsia="ru-RU"/>
              </w:rPr>
            </w:pPr>
            <w:r w:rsidRPr="0037246B">
              <w:rPr>
                <w:rFonts w:ascii="Times New Roman" w:eastAsia="Times New Roman" w:hAnsi="Times New Roman" w:cs="Times New Roman"/>
                <w:kern w:val="36"/>
                <w:sz w:val="48"/>
                <w:szCs w:val="48"/>
                <w:lang w:eastAsia="ru-RU"/>
              </w:rPr>
              <w:t>Общая характеристика геоинформационных систем</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Начало развития ГИС относится к концу 1960-х гг., а в 1990-е гг. эти системы получили широкое распространение, обусловленное стремительным развитием компьютерной техники и снижением ее стоимости, а также появлением мощных периферийных устройств ввода, вывода и обработки информации. Составные части ГИС приведены на рис. 4.1.</w:t>
            </w:r>
          </w:p>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noProof/>
                <w:sz w:val="24"/>
                <w:szCs w:val="24"/>
                <w:lang w:eastAsia="ru-RU"/>
              </w:rPr>
              <w:drawing>
                <wp:inline distT="0" distB="0" distL="0" distR="0" wp14:anchorId="1B003638" wp14:editId="6BDB180C">
                  <wp:extent cx="5323840" cy="2922905"/>
                  <wp:effectExtent l="0" t="0" r="0" b="0"/>
                  <wp:docPr id="1" name="Рисунок 1" descr="Составные части Г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Составные части ГИС"/>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23840" cy="2922905"/>
                          </a:xfrm>
                          <a:prstGeom prst="rect">
                            <a:avLst/>
                          </a:prstGeom>
                          <a:noFill/>
                          <a:ln>
                            <a:noFill/>
                          </a:ln>
                        </pic:spPr>
                      </pic:pic>
                    </a:graphicData>
                  </a:graphic>
                </wp:inline>
              </w:drawing>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Р и с. 4.1. Составные части ГИС</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Система ввода данных</w:t>
            </w:r>
            <w:r w:rsidRPr="0037246B">
              <w:rPr>
                <w:rFonts w:ascii="Times New Roman" w:eastAsia="Times New Roman" w:hAnsi="Times New Roman" w:cs="Times New Roman"/>
                <w:sz w:val="24"/>
                <w:szCs w:val="24"/>
                <w:lang w:eastAsia="ru-RU"/>
              </w:rPr>
              <w:t> включает в себя программный блок, отвечающий за получение информации, и соответствующие технические средства — дигитайзеры (цифрователи); сканеры, считывающие изображение в виде растровой картинки; электронные геодезические приборы — тахеометры, теодолиты, нивелиры; внешние компьютерные системы; пользовательские средства ввода (клавиатура, мышь, сенсорные экраны).</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Любая ГИС работает с базами данных двух типов:</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графическими, где хранится графическая или метрическая основа системы в цифровом виде;</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атрибутивными (тематическими), содержащими определенную нагрузку карты и дополнительные сведения, которые относятся к пространственным данным, но не могут быть прямо нанесены на карту (описание территории или информация, содержащаяся в отчетах и справочниках).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Оба типа баз данных представляют собой компьютерные файлы особого формата, для работы с которыми применяются специальные программы — системы управления базами данных (СУБД), позволяющие производить поиск, сортировку, добавление и исправление информации, содержащейся на машинных носителях.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Система визуализации</w:t>
            </w:r>
            <w:r w:rsidRPr="0037246B">
              <w:rPr>
                <w:rFonts w:ascii="Times New Roman" w:eastAsia="Times New Roman" w:hAnsi="Times New Roman" w:cs="Times New Roman"/>
                <w:sz w:val="24"/>
                <w:szCs w:val="24"/>
                <w:lang w:eastAsia="ru-RU"/>
              </w:rPr>
              <w:t> данных предназначена для вывода на экран монитора карт, таблиц, схем и иных данных.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Система обработки и анализа</w:t>
            </w:r>
            <w:r w:rsidRPr="0037246B">
              <w:rPr>
                <w:rFonts w:ascii="Times New Roman" w:eastAsia="Times New Roman" w:hAnsi="Times New Roman" w:cs="Times New Roman"/>
                <w:sz w:val="24"/>
                <w:szCs w:val="24"/>
                <w:lang w:eastAsia="ru-RU"/>
              </w:rPr>
              <w:t> позволяет группировать информацию, производить ее оценку и анализировать массивы данных.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Система вывода информации</w:t>
            </w:r>
            <w:r w:rsidRPr="0037246B">
              <w:rPr>
                <w:rFonts w:ascii="Times New Roman" w:eastAsia="Times New Roman" w:hAnsi="Times New Roman" w:cs="Times New Roman"/>
                <w:sz w:val="24"/>
                <w:szCs w:val="24"/>
                <w:lang w:eastAsia="ru-RU"/>
              </w:rPr>
              <w:t> предназначена для представления различных данных в удобных для потребителя формах. Технические средства этой системы включают плоттеры (графопостроители), принтеры, мультимедиа-проекторы и другие устройства, с помощью которых можно изготовить текстовые и графические документы, а также наглядно продемонстрировать результаты выполненной работы.</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В результате реализации кадастровых технологий с помощью ГИС можно получить электронную и цифровую карты.</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Цифровая карта местности</w:t>
            </w:r>
            <w:r w:rsidRPr="0037246B">
              <w:rPr>
                <w:rFonts w:ascii="Times New Roman" w:eastAsia="Times New Roman" w:hAnsi="Times New Roman" w:cs="Times New Roman"/>
                <w:sz w:val="24"/>
                <w:szCs w:val="24"/>
                <w:lang w:eastAsia="ru-RU"/>
              </w:rPr>
              <w:t> — цифровая модель местности, созданная путем цифрования картографических источников, фотограмметрической обработки данных дистанционного зондирования, цифровой регистрации.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Электронная карта</w:t>
            </w:r>
            <w:r w:rsidRPr="0037246B">
              <w:rPr>
                <w:rFonts w:ascii="Times New Roman" w:eastAsia="Times New Roman" w:hAnsi="Times New Roman" w:cs="Times New Roman"/>
                <w:sz w:val="24"/>
                <w:szCs w:val="24"/>
                <w:lang w:eastAsia="ru-RU"/>
              </w:rPr>
              <w:t> — картографическое изображение, сгенерированное на основе данных цифровых карт и визуализированное на видеомониторе компьютера или видеоэкране другого устройства (например, спутникового навигатора). Будучи средством оперативного контроля, каждая конкретная электронная карта существует лишь в определенный момент времени, как правило, непродолжительный, пока видна на устройстве отображения. В этом их главное отличие от прочих визуальных картографических материалов, визуализируемых на твердой подложке (бумага, пластик) средствами графического вывода (например, принтерами).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Сначала ГИС были ориентированы на принятие управленческих решений, связанных с различными территориальными проблемами. Поэтому в странах Европейского Союза, США, Канаде ими оснащались в первую очередь муниципальные власти. В основном решались задачи: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картирования местности;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учета недвижимости, составления реестров недвижимости (земельных участков, зданий, сооружений) и ее привязки к территории с определением местоположения;</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перспективного и оперативного планирования развития городов и районов, отдельных территориальных комплексов на основе разработки генеральных планов использования и охраны земель;</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изучения состояния природных ресурсов, экологического состояния территории и эколого-экономической оценки окружающей природной среды;</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получения достоверной информации о местоположении и эксплуатации дорог, инженерных сетей, коммунального хозяйства, о природных запасах полезных ископаемых и т.д.;</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размещения объектов производственной и социальной инфраструктуры, проведения текущего ремонта зданий и сооружений, разработки маршрутов и расписания движения общественного транспорта, налогообложения, планирования инвестиций, разработки планов эвакуации в чрезвычайных ситуациях;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контроля за состоянием муниципального хозяйства, осуществления мониторинга земель и контроля систем энерго-, тепло-, водоснабжения и т.п.</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Таким образом, ГИС обеспечивала доступ к данным административного характера (распределение собственности, сведения о налогах и сборах, информация о состоянии коммунальных сетей) и позволяла сформировать единую систему пространственно согласованной информации.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Современные ГИС</w:t>
            </w:r>
            <w:r w:rsidRPr="0037246B">
              <w:rPr>
                <w:rFonts w:ascii="Times New Roman" w:eastAsia="Times New Roman" w:hAnsi="Times New Roman" w:cs="Times New Roman"/>
                <w:sz w:val="24"/>
                <w:szCs w:val="24"/>
                <w:lang w:eastAsia="ru-RU"/>
              </w:rPr>
              <w:t> можно разделить на три группы.</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Первая группа включает особо мощные системы открытого типа, предназначенные для сетевого использования и имеющие многочисленные приложения. Открытость системы дает пользователю возможность довольно просто приспособить ее для решения любых дополнительных задач, адаптировать к новым форматам данных, а также обеспечить связь между различными приложениями. В этой группе выделяются ГИС ArcGis. Они включают блоки цифрования картографического материала в различных режимах, поддерживают большое число внешних устройств, работают в многоканальном режиме, допускают настройку меню, обладают встроенными языками программирования разного уровня сложности, позволяют разрабатывать пользовательские приложения на языках высокого уровня.</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Вторая группа — преимущественно открытые системы, ориентированные на крупномасштабные приложения чаще всего в области геодезии; на ее основе осуществляются измерения и вычисления, обеспечивающие пространственную привязку объектов к местности. Данные системы слабее в плане пользовательского интерфейса, возможностей ввода информации, но дешевле и эффективнее при решении конкретных задач. К ним относятся программы ProCart, FinGis, Gradis, Grical/ Grivis, System-9 и др., которые устанавливают на мощных рабочих станциях, оснащенных необходимыми периферийными устройствами.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Третья группа включает еще менее мощные ГИС настольного типа на базе обычных персональных компьютеров. Сетевая поддержка в них отсутствует или недостаточна, базы данных ограничены по объему и скорости операций. К ГИС этой группы относятся системы Maplnfo, WinGis, AtlasGis, GeoGra и др., предназначенные в основном для научных, учебных и справочно-информационных целей, а также для подготовки данных для более крупных ГИС.</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Развитие систем автоматизированного земельного кадастра, разного рода съемок для учета и оценки земли и связанной с ней недвижимости, систем автоматизированного управления и автоматизированного картографирования привело к появлению специальных земельно-информационных систем, которые находят широкое применение при проведении землеустроительных работ.</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Геоинформационные системы сочетают хорошо отработанные технологии реляционных СУБД и компьютерную графику высокого класса в целях управления информацией, описывающей земную поверхность либо относящейся к ней, и позволяют обрабатывать разные типы данных об объектах либо характеристиках земной поверхности — координаты, формы, связки (пространственная информация), описательные сведения и цифры (непространственная информация). Все многообразие данных интегрируется в единую модель. После этого интерактивные, базирующиеся на графике инструменты обеспечивают управление данными, их коррекцию, создание запросов, анализ и вывод результатов, т.е. все необходимое для ведения и понимания географической и связанной с ней информацией.</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Анализируя данные о ГИС, можно дать еще одно определение ГИС. </w:t>
            </w:r>
            <w:r w:rsidRPr="0037246B">
              <w:rPr>
                <w:rFonts w:ascii="Times New Roman" w:eastAsia="Times New Roman" w:hAnsi="Times New Roman" w:cs="Times New Roman"/>
                <w:i/>
                <w:iCs/>
                <w:sz w:val="24"/>
                <w:szCs w:val="24"/>
                <w:lang w:eastAsia="ru-RU"/>
              </w:rPr>
              <w:t>Геоинформационные системы</w:t>
            </w:r>
            <w:r w:rsidRPr="0037246B">
              <w:rPr>
                <w:rFonts w:ascii="Times New Roman" w:eastAsia="Times New Roman" w:hAnsi="Times New Roman" w:cs="Times New Roman"/>
                <w:sz w:val="24"/>
                <w:szCs w:val="24"/>
                <w:lang w:eastAsia="ru-RU"/>
              </w:rPr>
              <w:t> — это аппаратно-программные комплексы, обеспечивающие сбор, хранение, обработку, отображение и распространение пространственно скоординированных данных и иных сведений, относящихся к конкретной территории, для эффективного использования при решении научных и практических задач, связанных с инвентаризацией, анализом, моделированием, прогнозированием и управлением окружающей средой, а также для познавательных целей в области образования.</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Области применения ГИС</w:t>
            </w:r>
            <w:r w:rsidRPr="0037246B">
              <w:rPr>
                <w:rFonts w:ascii="Times New Roman" w:eastAsia="Times New Roman" w:hAnsi="Times New Roman" w:cs="Times New Roman"/>
                <w:sz w:val="24"/>
                <w:szCs w:val="24"/>
                <w:lang w:eastAsia="ru-RU"/>
              </w:rPr>
              <w:t> весьма широки: управление природными ресурсами, сельское хозяйство, ландшафтное планирование, системы информации о земле (кадастры), окружающая среда и землепользование, экология, анализ чрезвычайных ситуаций, использование негородских территорий, статистика и моделирование, лесное хозяйство, бизнес, транспорт, индустрия туризма, городское планирование, геология, образование, здравоохранение и др.</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Независимо от моделируемого типа пространственной информации или конечной прикладной задачи использование технологии ГИС дает следующие преимущества: во-первых, единая интегрированная модель данных облегчает управление многообразной информацией и избавляет от лишней работы, что ведет к уменьшению числа ошибок и росту производительности труда; во-вторых, возможность вводить запросы и проводить анализ пространственных и непространственных данных разных типов для решения и простых, и самых сложных задач, прогнозировать результаты, тестировать варианты (при использовании традиционных методов это не всегда экономически целесообразно).</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Основные функции ГИС</w:t>
            </w:r>
            <w:r w:rsidRPr="0037246B">
              <w:rPr>
                <w:rFonts w:ascii="Times New Roman" w:eastAsia="Times New Roman" w:hAnsi="Times New Roman" w:cs="Times New Roman"/>
                <w:sz w:val="24"/>
                <w:szCs w:val="24"/>
                <w:lang w:eastAsia="ru-RU"/>
              </w:rPr>
              <w:t>:</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ввод картографической информации с помощью дигитайзера, сканера, цифровой фотокамеры, мыши, импорт файлов из других систем (в том числе с конвертацией формата данных), полуавтоматическая интерактивная векторизация растровых изображений;</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управление картографическими и фактографическими базами данных — формирование их архитектуры, обеспечение связи между картографическими и иными объектами, обновление данных, поиск, отбор; поддержка различных типов векторных и растровых информационных слоев, слоев поверхностей и трехмерных объектов;</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наличие внутрисистемного языка программирования, что позволяет пользователю создавать в рамках системы расчетные программы и другие пользовательские приложения, новые типы информационных слоев, обеспечивать прозрачный доступ к другим базам данных и ГИС, изменять и дополнять пользовательский интерфейс системы;</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интерактивное и пакетное преобразование систем координат и трансформация картографических проекций на эллипсоиде и шаре, коррекция изображений по опорным точкам;</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проведение измерений — длин, площадей, периметров, характеристик формы объекта;</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построение полигонов, удовлетворяющих определенным условиям удаленности, поиск ближайших полигонов-соседей;</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осуществление операций над множествами картографических объектов (пересечение, объединение, исключение);</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операции на графах (сетях) — выбор оптимальных маршрутов идр.;</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построение поверхностей на регулярной и нерегулярной сетках опорных точек и их анализ;</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работа с картографическими данными в режиме виртуального присоединения, обеспечивающем возможность одновременной согласованной работы в едином координатном пространстве с множеством территорий (каждая из которых может иметь свое внутреннее координатное представление) без дублирования информации и нарушения целостности данных по каждой отдельной территории;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построение архитектур геореляционных баз данных с многократной вложенностью территорий друг в друга, что позволяет переходить от картографического объекта к новой территории, являющейся его крупномасштабным представлением;</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цифровая фотограмметрия и синтез стереоизображений на рабочей станции (PC) — совмещение стереопары снимков с последующим созданием стереоизображения и устранением геометрических искажений, возникающих при первичной съемке; для конкретных фотограмметрических задач — создание в автоматическом режиме цифровых моделей рельефа в относительных или абсолютных системах координат и проведение линейных измерений; синтез на основе созданной цифровой модели трехмерных полутоновых изображений рельефа и линий уровня; визуализация на персональном компьютере ахроматических или цветных моно- и стереоизображений с использованием для создания стереоэффекта анаглифического метода; масштабирование во всех режимах работы с моно- и стереоскопическими изображениями;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генерация отчетных форм, включая создание монохромных и цветных карт, зарамочного оформления, монтаж врезок других масштабов и окон, содержащих пояснительные тексты, графические элементы и т.п.;</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вывод графической и текстовой информации на матричные, струйные, лазерные принтеры, плоттеры, в файлы, экспорт в другие системы (в том числе с конвертацией форматов данных).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b/>
                <w:bCs/>
                <w:sz w:val="24"/>
                <w:szCs w:val="24"/>
                <w:lang w:eastAsia="ru-RU"/>
              </w:rPr>
              <w:t>Автоматизация </w:t>
            </w:r>
            <w:r w:rsidRPr="0037246B">
              <w:rPr>
                <w:rFonts w:ascii="Times New Roman" w:eastAsia="Times New Roman" w:hAnsi="Times New Roman" w:cs="Times New Roman"/>
                <w:sz w:val="24"/>
                <w:szCs w:val="24"/>
                <w:lang w:eastAsia="ru-RU"/>
              </w:rPr>
              <w:t>кадастровых работ с применением </w:t>
            </w:r>
            <w:r w:rsidRPr="0037246B">
              <w:rPr>
                <w:rFonts w:ascii="Times New Roman" w:eastAsia="Times New Roman" w:hAnsi="Times New Roman" w:cs="Times New Roman"/>
                <w:b/>
                <w:bCs/>
                <w:sz w:val="24"/>
                <w:szCs w:val="24"/>
                <w:lang w:eastAsia="ru-RU"/>
              </w:rPr>
              <w:t>ГИС </w:t>
            </w:r>
            <w:r w:rsidRPr="0037246B">
              <w:rPr>
                <w:rFonts w:ascii="Times New Roman" w:eastAsia="Times New Roman" w:hAnsi="Times New Roman" w:cs="Times New Roman"/>
                <w:sz w:val="24"/>
                <w:szCs w:val="24"/>
                <w:lang w:eastAsia="ru-RU"/>
              </w:rPr>
              <w:t>ведет к росту объемов и сложности пространственной информации, связанной с учетом объектов недвижимости.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b/>
                <w:bCs/>
                <w:sz w:val="24"/>
                <w:szCs w:val="24"/>
                <w:lang w:eastAsia="ru-RU"/>
              </w:rPr>
              <w:t>В </w:t>
            </w:r>
            <w:r w:rsidRPr="0037246B">
              <w:rPr>
                <w:rFonts w:ascii="Times New Roman" w:eastAsia="Times New Roman" w:hAnsi="Times New Roman" w:cs="Times New Roman"/>
                <w:sz w:val="24"/>
                <w:szCs w:val="24"/>
                <w:lang w:eastAsia="ru-RU"/>
              </w:rPr>
              <w:t>российской системе кадастра недвижимости ГИС-техно- логии занимают одно из главных мест.</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Работы с применением ГИС выполняются в рамках Федеральной целевой программы создания автоматизированной системы государственного кадастра недвижимости, а также ряда международных проектов. Проекты создания ГИС отличаются большим разнообразием и соответственно несогласованностью. В системах разных регионов используются решения на разных ГИС-платформах. С самого начала внедрения ГИС в систему земельного кадастра России была недооценена важность пространственных данных и функций ГИС для решения задач кадастра. Пространственные данные имели вторичный характер по сравнению с техническими и правовыми характеристиками. В связи с этим требования к точности позиционирования и взаимному положению (топологии) участков расценивались как избыточные, удорожающие кадастровый учет. Кроме того, для полноценной работы кадастровым службам необходимо использовать не только кадастровые данные о земельных участках, но и данные об окружающих объектах, которые не имеют прямого отношения к кадастру, — топографические карты, планы, схемы, информация о зонах. Однако кадастровые службы не могли самостоятельно создавать и обновлять полноценные карты, а существующая инфраструктура пространственных данных (Росреестр и другие ведомства) не смогла обеспечить потребности кадастровой деятельности в актуальных картах. Процесс разработки, внедрения и сопровождения ГИС в государственном масштабе является весьма ресурсоемким, а кадастровые службы не имели возможности развивать собственную современную инфраструктуру ГИС. В результате ГИС в системе ГКН стала играть роль вспомогательной информационно-справочной системы, в которой уникальные возможности ГИС практически не используются.</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Усиление требований к качеству проведения кадастровых работ и качеству кадастровых данных, процедурам их обработки приводит к повышению роли и значения ГИС в системе кадастра недвижимости, что требует разрешения кризисной ситуации при автоматизации кадастровых работ и серьезной переоценки места ГИС в кадастровых системах.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Основой функционирования ГИС являются кадастровые работы — инвентаризация и проведение геодезических съемок, позволяющие создать скелет территории (например, в виде границ объектов недвижимости, объектов инженерной инфраструктуры) и различные информационные слои (по составу угодий, рельефу местности, гидрографии, наличию зданий, строений, сооружений и др.), что дает возможность принимать решение по установлению объектов недвижимости, организации рационального использования и охране земель. При этом кадастровые работы должны гарантировать правильную привязку на местности всей информации, которая закладывается в структуру информационных слоев.</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i/>
                <w:iCs/>
                <w:sz w:val="24"/>
                <w:szCs w:val="24"/>
                <w:lang w:eastAsia="ru-RU"/>
              </w:rPr>
              <w:t>Информационный слой</w:t>
            </w:r>
            <w:r w:rsidRPr="0037246B">
              <w:rPr>
                <w:rFonts w:ascii="Times New Roman" w:eastAsia="Times New Roman" w:hAnsi="Times New Roman" w:cs="Times New Roman"/>
                <w:sz w:val="24"/>
                <w:szCs w:val="24"/>
                <w:lang w:eastAsia="ru-RU"/>
              </w:rPr>
              <w:t> — это специальный массив данных, имеющих определенное целевое назначение и содержание. С помощью информационных слоев можно решать разные специальные задачи, составлять тематические карты, разрабатывать проекты, связанные с использованием различных ресурсов; по желанию пользователя слои могут выводиться на экран компьютера в различных комбинациях, совмещаться, выводиться на плоттер.</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Схематическая структура слоев ГИС представлена на рис. </w:t>
            </w:r>
            <w:r w:rsidRPr="0037246B">
              <w:rPr>
                <w:rFonts w:ascii="Times New Roman" w:eastAsia="Times New Roman" w:hAnsi="Times New Roman" w:cs="Times New Roman"/>
                <w:i/>
                <w:iCs/>
                <w:sz w:val="24"/>
                <w:szCs w:val="24"/>
                <w:lang w:eastAsia="ru-RU"/>
              </w:rPr>
              <w:t>(^ь</w:t>
            </w:r>
            <w:r w:rsidRPr="0037246B">
              <w:rPr>
                <w:rFonts w:ascii="Times New Roman" w:eastAsia="Times New Roman" w:hAnsi="Times New Roman" w:cs="Times New Roman"/>
                <w:sz w:val="24"/>
                <w:szCs w:val="24"/>
                <w:lang w:eastAsia="ru-RU"/>
              </w:rPr>
              <w:t> 8. Как правило, в перечень базовых информационных слоев входят следующие:</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«Опорные точки (плановые и высотные)» — базовый для других информационных слоев, имеющих координаты. Опорные точки гарантируют привязку на местности любых объектов на длительные промежутки времени с требуемым качеством. Данный слой может постоянно обновляться при появлении технических средств, дающих более высокую точность измерений;</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«Границы» — слой, фактически создающий территориальный каркас местности и включающий в себя, как правило, административные границы, границы недвижимости и границы самостоятельных и долгосрочных прав (например, права долгосрочной аренды), а также граничные точки;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«Использование земель/площадные объекты» — план фактического использования земель с размещением земельных угодий (пашня, многолетние насаждения, кормовые угодья), построек, водоемов, лесов. Данный слой служит исходной базой для учета земель по угодьям, а при кадастровых работах — для составления фактического использования земель различных собственников по угодьям и предусматривает вычисление исходных площадей;</w:t>
            </w:r>
          </w:p>
          <w:p w:rsidR="0037246B" w:rsidRPr="0037246B" w:rsidRDefault="0037246B" w:rsidP="0037246B">
            <w:pPr>
              <w:numPr>
                <w:ilvl w:val="0"/>
                <w:numId w:val="1"/>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0 «Точечные/линейные объекты» — данные о размещении объектов, которые на плане показывают в виде точек (колодцы, родники, отдельно стоящие башни, деревья, памятники и др.) и линий (лесополосы, узкие проселочные дороги, мосты, путепроводы, гидротехнические сооружения, высоковольтные воздушные линии, укрепленные берега, наземные трубопроводы и т.п.). Перечень угодий, точечных и линейных объектов обычно устанавливается нормативными правовыми актами и инструктивными материалами по ведению кадастра недвижимости, различного вида съемок при кадастровых работах;</w:t>
            </w:r>
          </w:p>
          <w:p w:rsidR="0037246B" w:rsidRPr="0037246B" w:rsidRDefault="0037246B" w:rsidP="0037246B">
            <w:pPr>
              <w:numPr>
                <w:ilvl w:val="0"/>
                <w:numId w:val="1"/>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0 «Рельеф местности» — совокупность высотных точек с указанием отметок высот, мест перегибов рельефа и его форм. На основе этого слоя, а также предыдущих слоев может быть построен план местности с горизонталями, используемый при землеустроительном проектировании;</w:t>
            </w:r>
          </w:p>
          <w:p w:rsidR="0037246B" w:rsidRPr="0037246B" w:rsidRDefault="0037246B" w:rsidP="0037246B">
            <w:pPr>
              <w:numPr>
                <w:ilvl w:val="0"/>
                <w:numId w:val="1"/>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0 «Географические названия» — информация о названиях населенных пунктов, отдельных местностей, урочищ, балок, рек, угодий и т.д.</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Создание ГИС реализуется по алгоритму, представленному на рис. 4.2, по результатам кадастровых работ.</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При необходимости для целей регистрации землевладений и землепользований, землеустройства и земельного кадастра могут создаваться и другие пространственно привязанные информационные слои, в том числе собственников земли, экономической оценки земли, границ прибрежных полос и водоохранных зон, границ санитарно-защитных, охранных, буферных и других зон, сетей коммуникаций различного назначения — энергообеспечения, тепло- и водоснабжения, канализации, газораспределения, телекоммуникаций и др., дорог различного класса и категорий, зон застройки, зон защиты грунтовых вод, линий фасадов, адресов зданий (в качестве привязки осевых линий), названий улиц, номеров домов и т.п. Введение дополнительных слоев возможно до тех пор, пока это не начинает серьезно замедлять обмен данными в системе.</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В развитых зарубежных странах, а также в России ГИС получили широкое распространение для решения землеустроительных и кадастровых задач. В частности, их используют при регистрации земельных участков, для получения информации об участке после указания его на карте, для поиска земельного участка или объекта по его номеру или адресу, при установлении перечня объектов, попадающих в заданные области и обладающих определенными свойствами (например, земельных участков, находящихся в водоохранных зонах), при выборе оптимальных маршрутов перевозок грузов и т.д.</w:t>
            </w:r>
          </w:p>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noProof/>
                <w:sz w:val="24"/>
                <w:szCs w:val="24"/>
                <w:lang w:eastAsia="ru-RU"/>
              </w:rPr>
              <w:drawing>
                <wp:inline distT="0" distB="0" distL="0" distR="0" wp14:anchorId="722CB152" wp14:editId="14FC9B0B">
                  <wp:extent cx="5973445" cy="4187190"/>
                  <wp:effectExtent l="0" t="0" r="8255" b="3810"/>
                  <wp:docPr id="2" name="Рисунок 2" descr="Алгоритм создания ГИС по результатам кадастровых рабо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Алгоритм создания ГИС по результатам кадастровых работ"/>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3445" cy="4187190"/>
                          </a:xfrm>
                          <a:prstGeom prst="rect">
                            <a:avLst/>
                          </a:prstGeom>
                          <a:noFill/>
                          <a:ln>
                            <a:noFill/>
                          </a:ln>
                        </pic:spPr>
                      </pic:pic>
                    </a:graphicData>
                  </a:graphic>
                </wp:inline>
              </w:drawing>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Рис. 4.2. </w:t>
            </w:r>
            <w:r w:rsidRPr="0037246B">
              <w:rPr>
                <w:rFonts w:ascii="Times New Roman" w:eastAsia="Times New Roman" w:hAnsi="Times New Roman" w:cs="Times New Roman"/>
                <w:b/>
                <w:bCs/>
                <w:sz w:val="24"/>
                <w:szCs w:val="24"/>
                <w:lang w:eastAsia="ru-RU"/>
              </w:rPr>
              <w:t>Алгоритм создания ГИС по результатам кадастровых работ</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С использованием ГИС появляется возможность глубокого комплексного мониторинга кадастровых работ, земельных ресурсов в реальном времени и изучения труднодоступного рельефа. Можно построить двух- или трехмерную компьютерную модель объекта исследования и наблюдать, моделировать и оптимизировать все происходящие изменения. Благодаря расширению рынка современных материалов космических съемок стало реальным получение глубокой информации об объектах без огромных капиталовложений на наземные исследования. Объединяя различные данные, ГИС обеспечивает доступность, анализ, наглядность отображений и полноту сведений об объектах, способствует повышению производительности и эффективности управления полевыми работами.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Организованный набор кадастровой информации заключается в создании баз данных, которые по мере накопления информации и в зависимости от тематики объединяются в банки данных.</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При мониторинге земель ГИС используют для паспортизации земельных участков, оценки экологического состояния территории — загрязненности почвенного покрова и растительности тяжелыми металлами, радионуклидами и т.п., для выявления источников загрязнения и анализа размещения объектов, загрязняющих территорию, при моделировании процессов распространения загрязнений в поверхностных и подземных водах и атмосфере, при решении задач массо- и энергопереноса, для контроля за использованием и охраной земель.</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При ведении кадастровых работ ГИС применяют для выделения территориальных зон при районировании, оценке земель и объектов недвижимости, создании экономического механизма регулирования земельных отношений (посредством налогообложения, регулирования земельного рынка и др.).</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Кроме того, ГИС могут быть весьма полезны при решении следующих задач:</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обновление (коррекция) планово-картографического материала;</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проведение кадастрового обследования территории;</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инвентаризация земель;</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межевание земель — установление, восстановление и закрепление на местности границ земельных участков;</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землеустроительное проектирование;</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зонирование территорий — агроэкологическое, градостроительное, ценовое и др.;</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составление генеральных планов городов и муниципальных образований, градостроительное зонирование и проектирование;</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О планирование использования и охраны земель на уровне административно-территориальных образований — земель сельских, поселковых и городских администраций, административных районов, субъектов Федерации, страны в целом.</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Данные, получаемые в ходе кадастровых работ, служат для пополнения и обновления информации, содержащейся в</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ГИС. Данные о землепользователях и закрепленных за ними объектах недвижимости вносятся в ГИС и в дальнейшем используются для различных управленческих задач.</w:t>
            </w:r>
          </w:p>
          <w:p w:rsidR="0037246B" w:rsidRPr="0037246B" w:rsidRDefault="0037246B" w:rsidP="0037246B">
            <w:pPr>
              <w:spacing w:before="100" w:beforeAutospacing="1" w:after="100" w:afterAutospacing="1"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Для создания ГИС используются данные математической картографии, результаты дистанционных исследований с самолетов и космических летательных аппаратов, фотограмметрических работ с применением аналоговых и цифровых приборов, данные геодезии и топографии, полученные с использованием электронных тахеометров, полевых компьютерных систем, GPS-средств.</w:t>
            </w:r>
          </w:p>
          <w:p w:rsidR="0037246B" w:rsidRPr="0037246B" w:rsidRDefault="0037246B" w:rsidP="0037246B">
            <w:pPr>
              <w:spacing w:before="100" w:beforeAutospacing="1" w:after="100" w:afterAutospacing="1" w:line="240" w:lineRule="auto"/>
              <w:outlineLvl w:val="0"/>
              <w:rPr>
                <w:rFonts w:ascii="Times New Roman" w:eastAsia="Times New Roman" w:hAnsi="Times New Roman" w:cs="Times New Roman"/>
                <w:kern w:val="36"/>
                <w:sz w:val="48"/>
                <w:szCs w:val="48"/>
                <w:lang w:eastAsia="ru-RU"/>
              </w:rPr>
            </w:pPr>
            <w:r w:rsidRPr="0037246B">
              <w:rPr>
                <w:rFonts w:ascii="Times New Roman" w:eastAsia="Times New Roman" w:hAnsi="Times New Roman" w:cs="Times New Roman"/>
                <w:kern w:val="36"/>
                <w:sz w:val="48"/>
                <w:szCs w:val="48"/>
                <w:lang w:eastAsia="ru-RU"/>
              </w:rPr>
              <w:t>ВОПРОСЫ ДЛЯ САМОКОНТРОЛЯ</w:t>
            </w:r>
          </w:p>
          <w:p w:rsidR="0037246B" w:rsidRPr="0037246B" w:rsidRDefault="0037246B" w:rsidP="0037246B">
            <w:pPr>
              <w:numPr>
                <w:ilvl w:val="0"/>
                <w:numId w:val="2"/>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1. Дайте определение ГИС и перечислите ее основные функции.</w:t>
            </w:r>
          </w:p>
          <w:p w:rsidR="0037246B" w:rsidRPr="0037246B" w:rsidRDefault="0037246B" w:rsidP="0037246B">
            <w:pPr>
              <w:numPr>
                <w:ilvl w:val="0"/>
                <w:numId w:val="2"/>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2. Перечислите составные части ГИС. Какие основные требования предъявляются к ГИС?</w:t>
            </w:r>
          </w:p>
          <w:p w:rsidR="0037246B" w:rsidRPr="0037246B" w:rsidRDefault="0037246B" w:rsidP="0037246B">
            <w:pPr>
              <w:numPr>
                <w:ilvl w:val="0"/>
                <w:numId w:val="2"/>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3. Охарактеризуйте основные современные группы ГИС и технологии автоматизации.</w:t>
            </w:r>
          </w:p>
          <w:p w:rsidR="0037246B" w:rsidRPr="0037246B" w:rsidRDefault="0037246B" w:rsidP="0037246B">
            <w:pPr>
              <w:numPr>
                <w:ilvl w:val="0"/>
                <w:numId w:val="2"/>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4. В чем преимущества технологии ГИС?</w:t>
            </w:r>
          </w:p>
          <w:p w:rsidR="0037246B" w:rsidRPr="0037246B" w:rsidRDefault="0037246B" w:rsidP="0037246B">
            <w:pPr>
              <w:numPr>
                <w:ilvl w:val="0"/>
                <w:numId w:val="2"/>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5. Укажите области применения ГИС и основных ее потребителей.</w:t>
            </w:r>
          </w:p>
          <w:p w:rsidR="0037246B" w:rsidRPr="0037246B" w:rsidRDefault="0037246B" w:rsidP="0037246B">
            <w:pPr>
              <w:numPr>
                <w:ilvl w:val="0"/>
                <w:numId w:val="2"/>
              </w:numPr>
              <w:spacing w:before="100" w:beforeAutospacing="1" w:after="100" w:afterAutospacing="1" w:line="240" w:lineRule="auto"/>
              <w:rPr>
                <w:rFonts w:ascii="Times New Roman" w:eastAsia="Times New Roman" w:hAnsi="Times New Roman" w:cs="Times New Roman"/>
                <w:color w:val="242424"/>
                <w:sz w:val="24"/>
                <w:szCs w:val="24"/>
                <w:lang w:eastAsia="ru-RU"/>
              </w:rPr>
            </w:pPr>
            <w:r w:rsidRPr="0037246B">
              <w:rPr>
                <w:rFonts w:ascii="Times New Roman" w:eastAsia="Times New Roman" w:hAnsi="Times New Roman" w:cs="Times New Roman"/>
                <w:color w:val="242424"/>
                <w:sz w:val="24"/>
                <w:szCs w:val="24"/>
                <w:lang w:eastAsia="ru-RU"/>
              </w:rPr>
              <w:t>6. Как используются ГИС при кадастровых работах?</w:t>
            </w:r>
          </w:p>
        </w:tc>
      </w:tr>
    </w:tbl>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p w:rsidR="0037246B" w:rsidRPr="0037246B" w:rsidRDefault="0037246B" w:rsidP="0037246B">
      <w:pPr>
        <w:spacing w:after="0" w:line="240" w:lineRule="auto"/>
        <w:jc w:val="center"/>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Посмотреть оригинал</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20"/>
        <w:gridCol w:w="270"/>
        <w:gridCol w:w="1836"/>
        <w:gridCol w:w="270"/>
        <w:gridCol w:w="1459"/>
        <w:gridCol w:w="270"/>
        <w:gridCol w:w="270"/>
        <w:gridCol w:w="808"/>
      </w:tblGrid>
      <w:tr w:rsidR="0037246B" w:rsidRPr="0037246B" w:rsidTr="0037246B">
        <w:trPr>
          <w:tblCellSpacing w:w="15" w:type="dxa"/>
          <w:jc w:val="center"/>
        </w:trPr>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11" w:history="1">
              <w:r w:rsidRPr="0037246B">
                <w:rPr>
                  <w:rFonts w:ascii="Times New Roman" w:eastAsia="Times New Roman" w:hAnsi="Times New Roman" w:cs="Times New Roman"/>
                  <w:b/>
                  <w:bCs/>
                  <w:color w:val="025391"/>
                  <w:sz w:val="24"/>
                  <w:szCs w:val="24"/>
                  <w:u w:val="single"/>
                  <w:lang w:eastAsia="ru-RU"/>
                </w:rPr>
                <w:t>&lt; Пред</w:t>
              </w:r>
            </w:hyperlink>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12" w:history="1">
              <w:r w:rsidRPr="0037246B">
                <w:rPr>
                  <w:rFonts w:ascii="Times New Roman" w:eastAsia="Times New Roman" w:hAnsi="Times New Roman" w:cs="Times New Roman"/>
                  <w:b/>
                  <w:bCs/>
                  <w:color w:val="025391"/>
                  <w:sz w:val="24"/>
                  <w:szCs w:val="24"/>
                  <w:u w:val="single"/>
                  <w:lang w:eastAsia="ru-RU"/>
                </w:rPr>
                <w:t>СОДЕРЖАНИЕ</w:t>
              </w:r>
            </w:hyperlink>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13" w:anchor="aftercont" w:history="1">
              <w:r w:rsidRPr="0037246B">
                <w:rPr>
                  <w:rFonts w:ascii="Times New Roman" w:eastAsia="Times New Roman" w:hAnsi="Times New Roman" w:cs="Times New Roman"/>
                  <w:b/>
                  <w:bCs/>
                  <w:color w:val="1FA2D6"/>
                  <w:sz w:val="24"/>
                  <w:szCs w:val="24"/>
                  <w:u w:val="single"/>
                  <w:lang w:eastAsia="ru-RU"/>
                </w:rPr>
                <w:t>ОРИГИНАЛ</w:t>
              </w:r>
            </w:hyperlink>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240" w:type="dxa"/>
            <w:vAlign w:val="center"/>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w:t>
            </w:r>
          </w:p>
        </w:tc>
        <w:tc>
          <w:tcPr>
            <w:tcW w:w="0" w:type="auto"/>
            <w:vAlign w:val="center"/>
            <w:hideMark/>
          </w:tcPr>
          <w:p w:rsidR="0037246B" w:rsidRPr="0037246B" w:rsidRDefault="0037246B" w:rsidP="0037246B">
            <w:pPr>
              <w:spacing w:after="0" w:line="240" w:lineRule="auto"/>
              <w:jc w:val="center"/>
              <w:rPr>
                <w:rFonts w:ascii="Times New Roman" w:eastAsia="Times New Roman" w:hAnsi="Times New Roman" w:cs="Times New Roman"/>
                <w:b/>
                <w:bCs/>
                <w:sz w:val="24"/>
                <w:szCs w:val="24"/>
                <w:lang w:eastAsia="ru-RU"/>
              </w:rPr>
            </w:pPr>
            <w:hyperlink r:id="rId14" w:history="1">
              <w:r w:rsidRPr="0037246B">
                <w:rPr>
                  <w:rFonts w:ascii="Times New Roman" w:eastAsia="Times New Roman" w:hAnsi="Times New Roman" w:cs="Times New Roman"/>
                  <w:b/>
                  <w:bCs/>
                  <w:color w:val="025391"/>
                  <w:sz w:val="24"/>
                  <w:szCs w:val="24"/>
                  <w:u w:val="single"/>
                  <w:lang w:eastAsia="ru-RU"/>
                </w:rPr>
                <w:t>След &gt;</w:t>
              </w:r>
            </w:hyperlink>
          </w:p>
        </w:tc>
      </w:tr>
    </w:tbl>
    <w:p w:rsidR="0037246B" w:rsidRPr="0037246B" w:rsidRDefault="0037246B" w:rsidP="0037246B">
      <w:pPr>
        <w:spacing w:after="0" w:line="240" w:lineRule="auto"/>
        <w:rPr>
          <w:rFonts w:ascii="Arial" w:eastAsia="Times New Roman" w:hAnsi="Arial" w:cs="Arial"/>
          <w:vanish/>
          <w:color w:val="646464"/>
          <w:sz w:val="23"/>
          <w:szCs w:val="23"/>
          <w:lang w:eastAsia="ru-RU"/>
        </w:rPr>
      </w:pPr>
    </w:p>
    <w:tbl>
      <w:tblPr>
        <w:tblW w:w="0" w:type="auto"/>
        <w:tblCellSpacing w:w="0" w:type="dxa"/>
        <w:tblCellMar>
          <w:left w:w="0" w:type="dxa"/>
          <w:right w:w="0" w:type="dxa"/>
        </w:tblCellMar>
        <w:tblLook w:val="04A0" w:firstRow="1" w:lastRow="0" w:firstColumn="1" w:lastColumn="0" w:noHBand="0" w:noVBand="1"/>
      </w:tblPr>
      <w:tblGrid>
        <w:gridCol w:w="6"/>
        <w:gridCol w:w="9349"/>
      </w:tblGrid>
      <w:tr w:rsidR="0037246B" w:rsidRPr="0037246B" w:rsidTr="0037246B">
        <w:trPr>
          <w:tblCellSpacing w:w="0" w:type="dxa"/>
        </w:trPr>
        <w:tc>
          <w:tcPr>
            <w:tcW w:w="0" w:type="auto"/>
            <w:gridSpan w:val="2"/>
            <w:vAlign w:val="center"/>
            <w:hideMark/>
          </w:tcPr>
          <w:p w:rsidR="0037246B" w:rsidRPr="0037246B" w:rsidRDefault="0037246B" w:rsidP="0037246B">
            <w:pPr>
              <w:numPr>
                <w:ilvl w:val="0"/>
                <w:numId w:val="3"/>
              </w:numPr>
              <w:spacing w:before="100" w:beforeAutospacing="1" w:after="100" w:afterAutospacing="1" w:line="240" w:lineRule="auto"/>
              <w:rPr>
                <w:rFonts w:ascii="Verdana" w:eastAsia="Times New Roman" w:hAnsi="Verdana"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"https://studref.com/384530/informatika/etapy_razvitiya_geoinformatsionnyh_sistem" \l "585"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Этапы развития геоинформационных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color w:val="999999"/>
                <w:sz w:val="24"/>
                <w:szCs w:val="24"/>
                <w:u w:val="single"/>
                <w:lang w:eastAsia="ru-RU"/>
              </w:rPr>
              <w:t>В развитии геоинформационных систем можно выделить четыре этапа. В табл. 6.1 представлена краткая характеристика периодов развития ГИС, а также примеры геоинформационных систем рассматриваемого периода времени. Подробнее характеристика этапов развития ГИС приведена в литературе ГИС для решения экономических...</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(Цифровой бизнес)</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"https://studref.com/402644/logistika/kakovo_naznachenie_geoinformatsionnyh_sistem_kakie_tipy_sistem_ispolzuyutsya_logistike" \l "882"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КАКОВО НАЗНАЧЕНИЕ ГЕОИНФОРМАЦИОННЫХ СИСТЕМ И КАКИЕ ТИПЫ ЭТИХ СИСТЕМ ИСПОЛЬЗУЮТСЯ В ЛОГИСТИКЕ?</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color w:val="999999"/>
                <w:sz w:val="24"/>
                <w:szCs w:val="24"/>
                <w:u w:val="single"/>
                <w:lang w:eastAsia="ru-RU"/>
              </w:rPr>
              <w:t>Геоинформационные системы (ГИС), применяемые в логистике (особенно в транспортировке), относятся к классу специализированного программного обеспечения для автоматизации планирования маршрутов доставки товаров с применением электронных (цифровых) масштабируемых карт. Обычно для управления транспортировкой...</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(Корпоративная логистика в вопросах и ответах)</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"https://studref.com/402645/logistika/kakova_funktsionalnost_geoinformatsionnyh_sistem_predstavlennyh_rossiyskom_rynke_programmnogo_obespe" \l "947"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КАКОВА ФУНКЦИОНАЛЬНОСТЬ ГЕОИНФОРМАЦИОННЫХ СИСТЕМ, ПРЕДСТАВЛЕННЫХ НА РОССИЙСКОМ РЫНКЕ ПРОГРАММНОГО ОБЕСПЕЧЕНИЯ?</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color w:val="999999"/>
                <w:sz w:val="24"/>
                <w:szCs w:val="24"/>
                <w:u w:val="single"/>
                <w:lang w:eastAsia="ru-RU"/>
              </w:rPr>
              <w:t>Базовая функциональность ГИС для планирования оптимальных автомобильных маршрутов позволяет решать следующие задачи: • искать населенные пункты и другие ГИС-объекты на карте; • масштабировать карту для детального отображения дорог, населенных пунктов и других объектов; • устанавливать ограничения на...</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(Корпоративная логистика в вопросах и ответах)</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"https://studref.com/580894/tehnika/oblasti_primeneniya_geoinformatsionnyh_sistem" \l "577"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ОБЛАСТИ ПРИМЕНЕНИЯ ГЕОИНФОРМАЦИОННЫХ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b/>
                <w:bCs/>
                <w:color w:val="999999"/>
                <w:sz w:val="24"/>
                <w:szCs w:val="24"/>
                <w:u w:val="single"/>
                <w:lang w:eastAsia="ru-RU"/>
              </w:rPr>
              <w:t>Зубова О.Г.</w:t>
            </w:r>
            <w:r w:rsidRPr="0037246B">
              <w:rPr>
                <w:rFonts w:ascii="Verdana" w:eastAsia="Times New Roman" w:hAnsi="Verdana" w:cs="Times New Roman"/>
                <w:color w:val="999999"/>
                <w:sz w:val="24"/>
                <w:szCs w:val="24"/>
                <w:u w:val="single"/>
                <w:lang w:eastAsia="ru-RU"/>
              </w:rPr>
              <w:t> DOI: 10Л2737/15295 </w:t>
            </w:r>
            <w:r w:rsidRPr="0037246B">
              <w:rPr>
                <w:rFonts w:ascii="Verdana" w:eastAsia="Times New Roman" w:hAnsi="Verdana" w:cs="Times New Roman"/>
                <w:b/>
                <w:bCs/>
                <w:color w:val="999999"/>
                <w:sz w:val="24"/>
                <w:szCs w:val="24"/>
                <w:u w:val="single"/>
                <w:lang w:eastAsia="ru-RU"/>
              </w:rPr>
              <w:t>Аннотация. В </w:t>
            </w:r>
            <w:r w:rsidRPr="0037246B">
              <w:rPr>
                <w:rFonts w:ascii="Verdana" w:eastAsia="Times New Roman" w:hAnsi="Verdana" w:cs="Times New Roman"/>
                <w:color w:val="999999"/>
                <w:sz w:val="24"/>
                <w:szCs w:val="24"/>
                <w:u w:val="single"/>
                <w:lang w:eastAsia="ru-RU"/>
              </w:rPr>
              <w:t>данной статье рассматриваются географические информационные системы (ГИС). </w:t>
            </w:r>
            <w:r w:rsidRPr="0037246B">
              <w:rPr>
                <w:rFonts w:ascii="Verdana" w:eastAsia="Times New Roman" w:hAnsi="Verdana" w:cs="Times New Roman"/>
                <w:b/>
                <w:bCs/>
                <w:color w:val="999999"/>
                <w:sz w:val="24"/>
                <w:szCs w:val="24"/>
                <w:u w:val="single"/>
                <w:lang w:eastAsia="ru-RU"/>
              </w:rPr>
              <w:t>Ключевые слова: </w:t>
            </w:r>
            <w:r w:rsidRPr="0037246B">
              <w:rPr>
                <w:rFonts w:ascii="Verdana" w:eastAsia="Times New Roman" w:hAnsi="Verdana" w:cs="Times New Roman"/>
                <w:color w:val="999999"/>
                <w:sz w:val="24"/>
                <w:szCs w:val="24"/>
                <w:u w:val="single"/>
                <w:lang w:eastAsia="ru-RU"/>
              </w:rPr>
              <w:t>ГИС, география, информационные системы. В настоящее время трудно представить область деятельности человека, в которой не использовалось бы современные...</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"https://studref.com/610243/informatika/realizatsiya_tehnologiy_geoinformatsionnyh_sistem" \l "888"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Реализация ГИС-технологий и геоинформационных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color w:val="999999"/>
                <w:sz w:val="24"/>
                <w:szCs w:val="24"/>
                <w:u w:val="single"/>
                <w:lang w:eastAsia="ru-RU"/>
              </w:rPr>
              <w:t>В литературе и в Интернете приводится множество реализаций ГИС и ГИС-технологий: • профессиональные, например: GeoMedia Professional, Maplnfo Professional, WinGIS, «Карта 2000»; • универсальные, например: ArcCAD, Atlas GIS, Autodesk Map, GeoMedia, настольная ГИС «Карта 2000»; • векторизаторы, например:...</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(Базовые и прикладные информационные технологии)</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"https://studref.com/300009/menedzhment/opisaniya_sistem" \l "273"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ТРИ ОПИСАНИЯ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color w:val="999999"/>
                <w:sz w:val="24"/>
                <w:szCs w:val="24"/>
                <w:u w:val="single"/>
                <w:lang w:eastAsia="ru-RU"/>
              </w:rPr>
              <w:t>Приступая к изучению новой, неизвестной системы, мы не знаем, с чем имеем дело. В этом случае представление об объекте исследования может дать некоторое описание его свойств. </w:t>
            </w:r>
            <w:r w:rsidRPr="0037246B">
              <w:rPr>
                <w:rFonts w:ascii="Verdana" w:eastAsia="Times New Roman" w:hAnsi="Verdana" w:cs="Times New Roman"/>
                <w:i/>
                <w:iCs/>
                <w:color w:val="999999"/>
                <w:sz w:val="24"/>
                <w:szCs w:val="24"/>
                <w:u w:val="single"/>
                <w:lang w:eastAsia="ru-RU"/>
              </w:rPr>
              <w:t>Функциональное</w:t>
            </w:r>
            <w:r w:rsidRPr="0037246B">
              <w:rPr>
                <w:rFonts w:ascii="Verdana" w:eastAsia="Times New Roman" w:hAnsi="Verdana" w:cs="Times New Roman"/>
                <w:color w:val="999999"/>
                <w:sz w:val="24"/>
                <w:szCs w:val="24"/>
                <w:u w:val="single"/>
                <w:lang w:eastAsia="ru-RU"/>
              </w:rPr>
              <w:t> описание системы отражает ее параметры, происходящие процессы и иерархию системы. Оно дает возможность ответить...</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(Теория организаций)</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"https://studref.com/300017/menedzhment/sistemy_modeli_sistem" \l "558"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СИСТЕМЫ И МОДЕЛИ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b/>
                <w:bCs/>
                <w:color w:val="999999"/>
                <w:sz w:val="24"/>
                <w:szCs w:val="24"/>
                <w:u w:val="single"/>
                <w:lang w:eastAsia="ru-RU"/>
              </w:rPr>
              <w:t>МОДЕЛИРОВАНИЕ И ОПРЕДЕЛЕНИЕ СИСТЕМЫ</w:t>
            </w:r>
            <w:r w:rsidRPr="0037246B">
              <w:rPr>
                <w:rFonts w:ascii="Verdana" w:eastAsia="Times New Roman" w:hAnsi="Verdana" w:cs="Times New Roman"/>
                <w:color w:val="999999"/>
                <w:sz w:val="24"/>
                <w:szCs w:val="24"/>
                <w:u w:val="single"/>
                <w:lang w:eastAsia="ru-RU"/>
              </w:rPr>
              <w:t> Первоначально моделью называли некое вспомогательное средство, объект, который в определенной ситуации заменял другой объект. Моделирование является основополагающим методом исследования больших и сложных систем в теории систем. Каждая теория — это тоже модель...</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(Теория организаций)</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"https://studref.com/300022/menedzhment/klassifikatsiya_sistem" \l "863"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КЛАССИФИКАЦИЯ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color w:val="999999"/>
                <w:sz w:val="24"/>
                <w:szCs w:val="24"/>
                <w:u w:val="single"/>
                <w:lang w:eastAsia="ru-RU"/>
              </w:rPr>
              <w:t>В основе классификаций систем лежат определения наиболее существенных признаков или их сочетания, которые описывают некоторую общность свойств систем (рис. 4.6). • небольшое число элементов и связей (система размещения оборудования в цехе) • большое число элементов и связей (персональный компьютер) •...</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(Теория организаций)</w:t>
            </w:r>
          </w:p>
          <w:p w:rsidR="0037246B" w:rsidRPr="0037246B" w:rsidRDefault="0037246B" w:rsidP="0037246B">
            <w:pPr>
              <w:numPr>
                <w:ilvl w:val="0"/>
                <w:numId w:val="3"/>
              </w:numPr>
              <w:spacing w:before="100" w:beforeAutospacing="1" w:after="100" w:afterAutospacing="1" w:line="240" w:lineRule="auto"/>
              <w:rPr>
                <w:rFonts w:ascii="Times New Roman" w:eastAsia="Times New Roman" w:hAnsi="Times New Roman" w:cs="Times New Roman"/>
                <w:color w:val="999999"/>
                <w:sz w:val="24"/>
                <w:szCs w:val="24"/>
                <w:lang w:eastAsia="ru-RU"/>
              </w:rPr>
            </w:pPr>
            <w:r w:rsidRPr="0037246B">
              <w:rPr>
                <w:rFonts w:ascii="Verdana" w:eastAsia="Times New Roman" w:hAnsi="Verdana" w:cs="Times New Roman"/>
                <w:sz w:val="24"/>
                <w:szCs w:val="24"/>
                <w:lang w:eastAsia="ru-RU"/>
              </w:rPr>
              <w:fldChar w:fldCharType="begin"/>
            </w:r>
            <w:r w:rsidRPr="0037246B">
              <w:rPr>
                <w:rFonts w:ascii="Verdana" w:eastAsia="Times New Roman" w:hAnsi="Verdana" w:cs="Times New Roman"/>
                <w:sz w:val="24"/>
                <w:szCs w:val="24"/>
                <w:lang w:eastAsia="ru-RU"/>
              </w:rPr>
              <w:instrText xml:space="preserve"> HYPERLINK "https://studref.com/300025/menedzhment/analiz_sistem" \l "313" </w:instrText>
            </w:r>
            <w:r w:rsidRPr="0037246B">
              <w:rPr>
                <w:rFonts w:ascii="Verdana" w:eastAsia="Times New Roman" w:hAnsi="Verdana" w:cs="Times New Roman"/>
                <w:sz w:val="24"/>
                <w:szCs w:val="24"/>
                <w:lang w:eastAsia="ru-RU"/>
              </w:rPr>
              <w:fldChar w:fldCharType="separate"/>
            </w:r>
          </w:p>
          <w:p w:rsidR="0037246B" w:rsidRPr="0037246B" w:rsidRDefault="0037246B" w:rsidP="0037246B">
            <w:pPr>
              <w:spacing w:before="450" w:after="0" w:line="240" w:lineRule="auto"/>
              <w:ind w:left="720"/>
              <w:outlineLvl w:val="4"/>
              <w:rPr>
                <w:rFonts w:ascii="Times New Roman" w:eastAsia="Times New Roman" w:hAnsi="Times New Roman" w:cs="Times New Roman"/>
                <w:b/>
                <w:bCs/>
                <w:color w:val="00548B"/>
                <w:sz w:val="20"/>
                <w:szCs w:val="20"/>
                <w:lang w:eastAsia="ru-RU"/>
              </w:rPr>
            </w:pPr>
            <w:r w:rsidRPr="0037246B">
              <w:rPr>
                <w:rFonts w:ascii="Verdana" w:eastAsia="Times New Roman" w:hAnsi="Verdana" w:cs="Times New Roman"/>
                <w:b/>
                <w:bCs/>
                <w:color w:val="00548B"/>
                <w:sz w:val="20"/>
                <w:szCs w:val="20"/>
                <w:lang w:eastAsia="ru-RU"/>
              </w:rPr>
              <w:t>АНАЛИЗ СИСТЕМ</w:t>
            </w:r>
          </w:p>
          <w:p w:rsidR="0037246B" w:rsidRPr="0037246B" w:rsidRDefault="0037246B" w:rsidP="0037246B">
            <w:pPr>
              <w:spacing w:beforeAutospacing="1" w:after="0" w:afterAutospacing="1" w:line="240" w:lineRule="auto"/>
              <w:ind w:left="720"/>
              <w:rPr>
                <w:rFonts w:ascii="Verdana" w:eastAsia="Times New Roman" w:hAnsi="Verdana" w:cs="Times New Roman"/>
                <w:sz w:val="24"/>
                <w:szCs w:val="24"/>
                <w:lang w:eastAsia="ru-RU"/>
              </w:rPr>
            </w:pPr>
            <w:r w:rsidRPr="0037246B">
              <w:rPr>
                <w:rFonts w:ascii="Verdana" w:eastAsia="Times New Roman" w:hAnsi="Verdana" w:cs="Times New Roman"/>
                <w:b/>
                <w:bCs/>
                <w:color w:val="999999"/>
                <w:sz w:val="24"/>
                <w:szCs w:val="24"/>
                <w:u w:val="single"/>
                <w:lang w:eastAsia="ru-RU"/>
              </w:rPr>
              <w:t>АНАЛИЗ И СИНТЕЗ СИСТЕМ</w:t>
            </w:r>
            <w:r w:rsidRPr="0037246B">
              <w:rPr>
                <w:rFonts w:ascii="Verdana" w:eastAsia="Times New Roman" w:hAnsi="Verdana" w:cs="Times New Roman"/>
                <w:color w:val="999999"/>
                <w:sz w:val="24"/>
                <w:szCs w:val="24"/>
                <w:u w:val="single"/>
                <w:lang w:eastAsia="ru-RU"/>
              </w:rPr>
              <w:t> Системный подход способствует выработке правильного метода мышления о самом процессе управления, но любая система является частью большей системы и постоянно изменяется. В том случае, когда нет достаточной информации о существе проблемной ситуации, тогда для того, чтобы...</w:t>
            </w:r>
            <w:r w:rsidRPr="0037246B">
              <w:rPr>
                <w:rFonts w:ascii="Verdana" w:eastAsia="Times New Roman" w:hAnsi="Verdana" w:cs="Times New Roman"/>
                <w:color w:val="999999"/>
                <w:sz w:val="24"/>
                <w:szCs w:val="24"/>
                <w:lang w:eastAsia="ru-RU"/>
              </w:rPr>
              <w:br/>
            </w:r>
            <w:r w:rsidRPr="0037246B">
              <w:rPr>
                <w:rFonts w:ascii="Verdana" w:eastAsia="Times New Roman" w:hAnsi="Verdana" w:cs="Times New Roman"/>
                <w:sz w:val="24"/>
                <w:szCs w:val="24"/>
                <w:lang w:eastAsia="ru-RU"/>
              </w:rPr>
              <w:fldChar w:fldCharType="end"/>
            </w:r>
            <w:r w:rsidRPr="0037246B">
              <w:rPr>
                <w:rFonts w:ascii="Verdana" w:eastAsia="Times New Roman" w:hAnsi="Verdana" w:cs="Times New Roman"/>
                <w:color w:val="464646"/>
                <w:sz w:val="24"/>
                <w:szCs w:val="24"/>
                <w:lang w:eastAsia="ru-RU"/>
              </w:rPr>
              <w:t>(Теория организаций)</w:t>
            </w:r>
          </w:p>
        </w:tc>
      </w:tr>
      <w:tr w:rsidR="0037246B" w:rsidRPr="0037246B" w:rsidTr="0037246B">
        <w:trPr>
          <w:gridAfter w:val="1"/>
          <w:tblCellSpacing w:w="0" w:type="dxa"/>
        </w:trPr>
        <w:tc>
          <w:tcPr>
            <w:tcW w:w="0" w:type="auto"/>
            <w:vAlign w:val="center"/>
            <w:hideMark/>
          </w:tcPr>
          <w:p w:rsidR="0037246B" w:rsidRPr="0037246B" w:rsidRDefault="0037246B" w:rsidP="0037246B">
            <w:pPr>
              <w:spacing w:after="0" w:line="240" w:lineRule="auto"/>
              <w:rPr>
                <w:rFonts w:ascii="Arial" w:eastAsia="Times New Roman" w:hAnsi="Arial" w:cs="Arial"/>
                <w:color w:val="646464"/>
                <w:sz w:val="23"/>
                <w:szCs w:val="23"/>
                <w:lang w:eastAsia="ru-RU"/>
              </w:rPr>
            </w:pPr>
          </w:p>
        </w:tc>
      </w:tr>
    </w:tbl>
    <w:p w:rsidR="0037246B" w:rsidRPr="0037246B" w:rsidRDefault="0037246B" w:rsidP="0037246B">
      <w:pPr>
        <w:spacing w:after="0" w:line="240" w:lineRule="auto"/>
        <w:rPr>
          <w:rFonts w:ascii="Times New Roman" w:eastAsia="Times New Roman" w:hAnsi="Times New Roman" w:cs="Times New Roman"/>
          <w:vanish/>
          <w:sz w:val="24"/>
          <w:szCs w:val="24"/>
          <w:lang w:eastAsia="ru-RU"/>
        </w:rPr>
      </w:pPr>
    </w:p>
    <w:tbl>
      <w:tblPr>
        <w:tblW w:w="5000" w:type="pct"/>
        <w:tblCellMar>
          <w:top w:w="15" w:type="dxa"/>
          <w:left w:w="15" w:type="dxa"/>
          <w:bottom w:w="15" w:type="dxa"/>
          <w:right w:w="15" w:type="dxa"/>
        </w:tblCellMar>
        <w:tblLook w:val="04A0" w:firstRow="1" w:lastRow="0" w:firstColumn="1" w:lastColumn="0" w:noHBand="0" w:noVBand="1"/>
      </w:tblPr>
      <w:tblGrid>
        <w:gridCol w:w="3118"/>
        <w:gridCol w:w="3118"/>
        <w:gridCol w:w="3119"/>
      </w:tblGrid>
      <w:tr w:rsidR="0037246B" w:rsidRPr="0037246B" w:rsidTr="0037246B">
        <w:tc>
          <w:tcPr>
            <w:tcW w:w="1650" w:type="pct"/>
            <w:vAlign w:val="bottom"/>
            <w:hideMark/>
          </w:tcPr>
          <w:p w:rsidR="0037246B" w:rsidRPr="0037246B" w:rsidRDefault="0037246B" w:rsidP="0037246B">
            <w:pPr>
              <w:spacing w:after="0" w:line="240" w:lineRule="auto"/>
              <w:rPr>
                <w:rFonts w:ascii="Times New Roman" w:eastAsia="Times New Roman" w:hAnsi="Times New Roman" w:cs="Times New Roman"/>
                <w:sz w:val="24"/>
                <w:szCs w:val="24"/>
                <w:lang w:eastAsia="ru-RU"/>
              </w:rPr>
            </w:pPr>
          </w:p>
        </w:tc>
        <w:tc>
          <w:tcPr>
            <w:tcW w:w="1650" w:type="pct"/>
            <w:vAlign w:val="center"/>
            <w:hideMark/>
          </w:tcPr>
          <w:p w:rsidR="0037246B" w:rsidRPr="0037246B" w:rsidRDefault="0037246B" w:rsidP="0037246B">
            <w:pPr>
              <w:spacing w:after="0" w:line="240" w:lineRule="auto"/>
              <w:jc w:val="center"/>
              <w:rPr>
                <w:rFonts w:ascii="Times New Roman" w:eastAsia="Times New Roman" w:hAnsi="Times New Roman" w:cs="Times New Roman"/>
                <w:sz w:val="24"/>
                <w:szCs w:val="24"/>
                <w:lang w:eastAsia="ru-RU"/>
              </w:rPr>
            </w:pPr>
            <w:r w:rsidRPr="0037246B">
              <w:rPr>
                <w:rFonts w:ascii="Times New Roman" w:eastAsia="Times New Roman" w:hAnsi="Times New Roman" w:cs="Times New Roman"/>
                <w:sz w:val="24"/>
                <w:szCs w:val="24"/>
                <w:lang w:eastAsia="ru-RU"/>
              </w:rPr>
              <w:t>© Studref - Студенческие реферативные статьи и материалы (info{aт}studref.com) © 2017 - 2021</w:t>
            </w:r>
          </w:p>
        </w:tc>
        <w:tc>
          <w:tcPr>
            <w:tcW w:w="1650" w:type="pct"/>
            <w:vAlign w:val="bottom"/>
            <w:hideMark/>
          </w:tcPr>
          <w:p w:rsidR="0037246B" w:rsidRPr="0037246B" w:rsidRDefault="0037246B" w:rsidP="0037246B">
            <w:pPr>
              <w:spacing w:after="0" w:line="240" w:lineRule="auto"/>
              <w:jc w:val="center"/>
              <w:rPr>
                <w:rFonts w:ascii="Times New Roman" w:eastAsia="Times New Roman" w:hAnsi="Times New Roman" w:cs="Times New Roman"/>
                <w:sz w:val="24"/>
                <w:szCs w:val="24"/>
                <w:lang w:eastAsia="ru-RU"/>
              </w:rPr>
            </w:pPr>
          </w:p>
        </w:tc>
      </w:tr>
    </w:tbl>
    <w:p w:rsidR="0090720E" w:rsidRDefault="0090720E">
      <w:bookmarkStart w:id="0" w:name="_GoBack"/>
      <w:bookmarkEnd w:id="0"/>
    </w:p>
    <w:sectPr w:rsidR="009072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F441D"/>
    <w:multiLevelType w:val="multilevel"/>
    <w:tmpl w:val="9B161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447FF4"/>
    <w:multiLevelType w:val="multilevel"/>
    <w:tmpl w:val="F376A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4C159E"/>
    <w:multiLevelType w:val="multilevel"/>
    <w:tmpl w:val="F726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8B5"/>
    <w:rsid w:val="0037246B"/>
    <w:rsid w:val="0090720E"/>
    <w:rsid w:val="009848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D18054-6A5D-45E1-8ACB-0AFC21BC2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4519182">
      <w:bodyDiv w:val="1"/>
      <w:marLeft w:val="0"/>
      <w:marRight w:val="0"/>
      <w:marTop w:val="0"/>
      <w:marBottom w:val="0"/>
      <w:divBdr>
        <w:top w:val="none" w:sz="0" w:space="0" w:color="auto"/>
        <w:left w:val="none" w:sz="0" w:space="0" w:color="auto"/>
        <w:bottom w:val="none" w:sz="0" w:space="0" w:color="auto"/>
        <w:right w:val="none" w:sz="0" w:space="0" w:color="auto"/>
      </w:divBdr>
      <w:divsChild>
        <w:div w:id="798034135">
          <w:marLeft w:val="0"/>
          <w:marRight w:val="0"/>
          <w:marTop w:val="0"/>
          <w:marBottom w:val="0"/>
          <w:divBdr>
            <w:top w:val="none" w:sz="0" w:space="0" w:color="auto"/>
            <w:left w:val="none" w:sz="0" w:space="0" w:color="auto"/>
            <w:bottom w:val="none" w:sz="0" w:space="0" w:color="auto"/>
            <w:right w:val="none" w:sz="0" w:space="0" w:color="auto"/>
          </w:divBdr>
        </w:div>
        <w:div w:id="1515535800">
          <w:marLeft w:val="0"/>
          <w:marRight w:val="0"/>
          <w:marTop w:val="0"/>
          <w:marBottom w:val="0"/>
          <w:divBdr>
            <w:top w:val="none" w:sz="0" w:space="0" w:color="auto"/>
            <w:left w:val="none" w:sz="0" w:space="0" w:color="auto"/>
            <w:bottom w:val="none" w:sz="0" w:space="0" w:color="auto"/>
            <w:right w:val="none" w:sz="0" w:space="0" w:color="auto"/>
          </w:divBdr>
        </w:div>
        <w:div w:id="1069421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udref.com/633860/geografiya/informatsionnoe_obespechenie_prognozirovaniya_planirovaniya_territoriy" TargetMode="External"/><Relationship Id="rId13" Type="http://schemas.openxmlformats.org/officeDocument/2006/relationships/hyperlink" Target="https://studref.com/633859/geografiya/obschaya_harakteristika_geoinformatsionnyh_sistem" TargetMode="External"/><Relationship Id="rId3" Type="http://schemas.openxmlformats.org/officeDocument/2006/relationships/settings" Target="settings.xml"/><Relationship Id="rId7" Type="http://schemas.openxmlformats.org/officeDocument/2006/relationships/hyperlink" Target="https://studref.com/633859/geografiya/obschaya_harakteristika_geoinformatsionnyh_sistem" TargetMode="External"/><Relationship Id="rId12" Type="http://schemas.openxmlformats.org/officeDocument/2006/relationships/hyperlink" Target="https://studref.com/633821/geografiya/planirovanie_ispolzovaniya_zemelnyh_resursov_s_osnovami_kadastr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tudref.com/633821/geografiya/planirovanie_ispolzovaniya_zemelnyh_resursov_s_osnovami_kadastra" TargetMode="External"/><Relationship Id="rId11" Type="http://schemas.openxmlformats.org/officeDocument/2006/relationships/hyperlink" Target="https://studref.com/633858/geografiya/territorialnye_geoinformatsionnye_sistemy_prognozirovaniya_planirovaniya_ispolzovaniya_zemelnyh_resur" TargetMode="External"/><Relationship Id="rId5" Type="http://schemas.openxmlformats.org/officeDocument/2006/relationships/hyperlink" Target="https://studref.com/633858/geografiya/territorialnye_geoinformatsionnye_sistemy_prognozirovaniya_planirovaniya_ispolzovaniya_zemelnyh_resur" TargetMode="Externa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studref.com/633860/geografiya/informatsionnoe_obespechenie_prognozirovaniya_planirovaniya_territori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4210</Words>
  <Characters>24002</Characters>
  <Application>Microsoft Office Word</Application>
  <DocSecurity>0</DocSecurity>
  <Lines>200</Lines>
  <Paragraphs>56</Paragraphs>
  <ScaleCrop>false</ScaleCrop>
  <Company/>
  <LinksUpToDate>false</LinksUpToDate>
  <CharactersWithSpaces>28156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2021-04-20T07:20:00Z</dcterms:created>
  <dcterms:modified xsi:type="dcterms:W3CDTF">2021-04-20T07:20:00Z</dcterms:modified>
</cp:coreProperties>
</file>